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Дефектология как ресурс инклюзивного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 формирование у слушателей профессиональных компетенций, необходимых для планирования содержания и организации дефектологического сопровождения людей с ограниченными возможностями здоровья в условиях инклюзивного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 результатам освоения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основные профессиональные компетенции, которыми овладевают слушатели: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подходах к изучению и классификации отклонений в развитии;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общие представления о разработке адаптированных программ для детей, подростков и взрослых с ограниченными возможностями здоровья;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об особенностях планирования и реализации образовательной (коррекционно-развивающей) работы в группах комбинированной и компенсирующей направленности и в классе общеобразовательной школы в соответствии с федеральными государственными образовательными стандартами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начального общего и основными образовательными программами;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овладевают знаниями о методах и приемах психолого-педагогического обследования лиц с нарушениями развития;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разработке направлений и рациональном выборе методов и приемов дефектологической работы с детьми с различными нарушениями развития в соответствии со структурой дефекта;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получают представления о современных тенденциях развития дефектологии, актуальных нормативно-правовых документах на территории РФ.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уровню подготовки поступающего на обучение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обучению по Программе допускаются лица, имеющие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профессиональной деятельности (с последующей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профессиональной переподготовкой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профилю педагогической деятельности), либо высшее профессиональное образование или среднее профессиональное образование, или дополнительное профессиональное образование по направлению деятельности в образовательной организации.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рекомендована специалистам, работающим с детьми с ограниченными возможностями здоровья: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воспитателям;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педагогам дополнительного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дефектологам;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логопедам;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сурдопедагогам;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тифлопедагогам;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олигофренопедагогам;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учителям-предметникам;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учителям начальных классов;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методистам (старшим воспитателям) ДОО;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администраторам образовательных организаций;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специалистам соцзащиты, здравоохранения.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план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дистанционно без отрыва от основного места работы.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Общая трудоемкость: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520 часов (14,5 зачетных единиц).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Срок обучения (рекомендованный):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6=8 месяцев (шестидневная рабочая неделя).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Режим самостоятельных занятий (рекомендованный):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4-6 часов в день.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контроля.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результатов обучения осуществляется в ходе промежуточного контроля и итоговой аттестации.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Промежуточный контроль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осуществляется в форме анализа учебных текстов, выполнения заданий для самопроверки по итогам изучения каждого модуля и темы в нём (задания четко определены преподавателем и представлены в конце лекционного материала каждой темы модуля). После выполнения каждого задания по теме ставится зачёт. Все зачёты в совокупности служат основанием для оценки на экзамене по модулю.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Форма итоговой аттестации: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выпускной аттестационной работы по одной из предложенных тем или самостоятельно выбранной слушателем и соответствующей тематике Программы.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Дефектология как ресурс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инклюзивного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структурировано по видам учебных занятий с распределением объёмов учебной нагрузки.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Тематическое планирование содержания (модулей)</w:t>
      </w:r>
    </w:p>
    <w:tbl>
      <w:tblPr/>
      <w:tblGrid>
        <w:gridCol w:w="574"/>
        <w:gridCol w:w="3188"/>
        <w:gridCol w:w="667"/>
        <w:gridCol w:w="1575"/>
        <w:gridCol w:w="1813"/>
        <w:gridCol w:w="1658"/>
      </w:tblGrid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модулей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лекционного и методического материала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(выполнение практических заданий)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(виды отчета)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Медико-биологические основы дефектологии (Е.В. Маркова)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нейрофизиологии и высшей нервной деятельности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невропатологии и ВНД детского возраста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Анатомия, физиология и патологии органов слуха, зрения и речи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Дефектология как наука. Теоретические аспекты. (О.Ю.Пискун)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Гуманистическая сущность дефектологии как отрасли педагогической науки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Принципы организации специальных (коррекционных) образовательных учреждений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Современное состояние дефектологии и ее основные проблемы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организации инклюзивного обучения в образовательных организациях (О.Ю.Пискун)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Зарубежный и отечественный опыт инклюзивного образования: проблемы и перспективы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условий для инклюзивной практики в общеобразовательных учреждениях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Подходы к составлению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индивидуальных адаптированных программ для детей с ОВЗ, посещающих инклюзивное образовательное учреждение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нарушениями слуха (О.Ю.Пискун)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нарушениями слуха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сурдопедагогики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глухих и слабослышащих детей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нарушениями зрения (Н.А.Одинокова)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нарушениями зрения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тифлопедагогики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слепых и слабовидящих детей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Установление медико-психолого-педагогического статуса ребенка с нарушением зрения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предметно-пространственной коррекционно-развивающей среды для воспитания, обучения и эффективного развития детей дошкольного возраста с нарушением зрения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и предупреждение нарушений зрения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5.7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Слепые и слабовидящие дети с множественными нарушениями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5.8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направления педагогической помощи слепым и слабовидящим детям с комплексными нарушениями в развитии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5.9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родителями детей со зрительной депривацией, имеющих комплексные нарушения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нарушениями речи (Н.А.Кузь)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54: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нарушениями речи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логопедии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детей с речевыми нарушениями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интеллектуальной недостаточностью (Н.А.Кузь)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нарушениями интеллекта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олигофренопедагогики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детей с умственными нарушениями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задержкой психического развития (Н.А.Кузь)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задержкой психического развития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практики воспитания и обучения детей с ЗПР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детей с задержкой психического развития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нарушениями опорно-двигательного аппарата (О.Ю.Пискун)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нарушениями опорно-двигательного аппарата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практики воспитания и обучения детей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 опорно-двигательного аппарата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детей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нарушениями опорно-двигательного аппарата поведения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расстройствами эмоционально-волевой сферы и нарушениями поведения (О.Ю.Пискун)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Медико-психолого-педагогические подходы к изучению детей с расстройствами эмоционально-волевой сферы и нарушениями поведения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Ресурсные возможности практики воспитания и обучения детей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 эмоционально-волевой сферы и нарушениями поведения в современных образовательных условиях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детей 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расстройствами эмоционально-волевой сферы и нарушениями поведения в условиях инклюзивного образования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и воспитание детей с комплексными нарушениями в развитии (О.Ю.Пискун)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36: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 множественными нарушениями в развитии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направления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психолого-педагогической помощи детям с комплексными нарушениями в развитии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Зачет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итоговой аттестационной работы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Выпускная аттестационная работа (ВКР)</w:t>
            </w:r>
          </w:p>
        </w:tc>
      </w:tr>
      <w:tr>
        <w:trPr>
          <w:trHeight w:val="1" w:hRule="atLeast"/>
          <w:jc w:val="left"/>
        </w:trPr>
        <w:tc>
          <w:tcPr>
            <w:tcW w:w="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6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520</w:t>
            </w:r>
          </w:p>
        </w:tc>
        <w:tc>
          <w:tcPr>
            <w:tcW w:w="15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344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16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Методическое обеспечение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обеспечена развернутыми конспектами лекций с указанием первоисточников информации. Для слушателей, желающих получить больший объем информации, предусмотрены электронная библиотекаи ссылки на дополнительную литературу (научную и методическую), которая представлена в открытом доступе в сети Интернет, а так же список рекомендованной дополнительной литературы для продолжения работы в качестве самообразования.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диплом установленного образца.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 520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5912473-professionalnaya-perepodgotovk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3032377-doshkolnoe-obrazovanie" Id="docRId2" Type="http://schemas.openxmlformats.org/officeDocument/2006/relationships/hyperlink"/><Relationship TargetMode="External" Target="http://sispp.tiu.ru/g5491186-inklyuzivnoe-obrazovanie" Id="docRId4" Type="http://schemas.openxmlformats.org/officeDocument/2006/relationships/hyperlink"/><Relationship Target="styles.xml" Id="docRId6" Type="http://schemas.openxmlformats.org/officeDocument/2006/relationships/styles"/></Relationships>
</file>